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BBE6"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r>
        <w:rPr>
          <w:rFonts w:ascii="Trebuchet MS" w:hAnsi="Trebuchet MS" w:cs="Trebuchet MS"/>
          <w:noProof/>
        </w:rPr>
        <w:drawing>
          <wp:anchor distT="0" distB="0" distL="114300" distR="114300" simplePos="0" relativeHeight="251658240" behindDoc="0" locked="0" layoutInCell="1" allowOverlap="1" wp14:anchorId="5E580486" wp14:editId="71B26BA8">
            <wp:simplePos x="0" y="0"/>
            <wp:positionH relativeFrom="column">
              <wp:posOffset>1188720</wp:posOffset>
            </wp:positionH>
            <wp:positionV relativeFrom="paragraph">
              <wp:posOffset>-73025</wp:posOffset>
            </wp:positionV>
            <wp:extent cx="3483610" cy="23075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3610" cy="230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711B6"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bookmarkStart w:id="0" w:name="_GoBack"/>
    </w:p>
    <w:bookmarkEnd w:id="0"/>
    <w:p w14:paraId="630F64EE"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609FFB5D"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747B171E"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3132CF2A"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05423C14"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5907791F"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0EBE7A66"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3C6A5041"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5595A61A"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69122123"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778E38EB" w14:textId="77777777" w:rsidR="00E25378" w:rsidRDefault="00E25378" w:rsidP="00E25378">
      <w:pPr>
        <w:widowControl w:val="0"/>
        <w:autoSpaceDE w:val="0"/>
        <w:autoSpaceDN w:val="0"/>
        <w:adjustRightInd w:val="0"/>
        <w:ind w:left="-709" w:right="-857"/>
        <w:jc w:val="center"/>
        <w:rPr>
          <w:rFonts w:ascii="Arial" w:hAnsi="Arial" w:cs="Arial"/>
          <w:b/>
          <w:bCs/>
          <w:color w:val="032B7A"/>
          <w:sz w:val="56"/>
          <w:szCs w:val="56"/>
        </w:rPr>
      </w:pPr>
      <w:r w:rsidRPr="00E25378">
        <w:rPr>
          <w:rFonts w:ascii="Arial" w:hAnsi="Arial" w:cs="Arial"/>
          <w:b/>
          <w:bCs/>
          <w:color w:val="032B7A"/>
          <w:sz w:val="56"/>
          <w:szCs w:val="56"/>
        </w:rPr>
        <w:t>LA MÉTHODE PILATES</w:t>
      </w:r>
    </w:p>
    <w:p w14:paraId="262A7D38" w14:textId="77777777" w:rsidR="00E25378" w:rsidRPr="00E25378" w:rsidRDefault="00E25378" w:rsidP="00E25378">
      <w:pPr>
        <w:widowControl w:val="0"/>
        <w:autoSpaceDE w:val="0"/>
        <w:autoSpaceDN w:val="0"/>
        <w:adjustRightInd w:val="0"/>
        <w:ind w:left="-709" w:right="-857"/>
        <w:jc w:val="center"/>
        <w:rPr>
          <w:rFonts w:ascii="Trebuchet MS" w:hAnsi="Trebuchet MS" w:cs="Trebuchet MS"/>
          <w:sz w:val="56"/>
          <w:szCs w:val="56"/>
        </w:rPr>
      </w:pPr>
      <w:r w:rsidRPr="00E25378">
        <w:rPr>
          <w:rFonts w:ascii="Arial" w:hAnsi="Arial" w:cs="Arial"/>
          <w:b/>
          <w:bCs/>
          <w:color w:val="032B7A"/>
          <w:sz w:val="56"/>
          <w:szCs w:val="56"/>
        </w:rPr>
        <w:t>&amp; SES BIENFAITS</w:t>
      </w:r>
    </w:p>
    <w:p w14:paraId="47128BE9"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2D8E36D2"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43D9F393" w14:textId="77777777" w:rsidR="00E25378" w:rsidRDefault="00E25378" w:rsidP="00E25378">
      <w:pPr>
        <w:widowControl w:val="0"/>
        <w:autoSpaceDE w:val="0"/>
        <w:autoSpaceDN w:val="0"/>
        <w:adjustRightInd w:val="0"/>
        <w:ind w:right="-857"/>
        <w:jc w:val="both"/>
        <w:rPr>
          <w:rFonts w:ascii="Trebuchet MS" w:hAnsi="Trebuchet MS" w:cs="Trebuchet MS"/>
          <w:sz w:val="28"/>
          <w:szCs w:val="28"/>
        </w:rPr>
      </w:pPr>
    </w:p>
    <w:p w14:paraId="1B622DB7"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r>
        <w:rPr>
          <w:rFonts w:ascii="Trebuchet MS" w:hAnsi="Trebuchet MS" w:cs="Trebuchet MS"/>
          <w:sz w:val="28"/>
          <w:szCs w:val="28"/>
        </w:rPr>
        <w:t>L'Organisation Mondial de la Santé (OMS), définit la santé comme «un état complet de bien-être physique, mental et social et ne consiste pas seulement à une absence de maladie ou d’infirmité (1946)». La pratique de la Méthode Pilates est en adéquation avec cette définition, puisque de nombreux chercheurs se sont penchés sur la Méthodes Pilates et ses bienfaits au niveau de la santé à travers des études scientifiques sur différent type de population.</w:t>
      </w:r>
    </w:p>
    <w:p w14:paraId="20807AC2"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7BF21D92" w14:textId="77777777" w:rsidR="00221252" w:rsidRDefault="00E25378" w:rsidP="00E25378">
      <w:pPr>
        <w:widowControl w:val="0"/>
        <w:autoSpaceDE w:val="0"/>
        <w:autoSpaceDN w:val="0"/>
        <w:adjustRightInd w:val="0"/>
        <w:ind w:left="-709" w:right="-715"/>
        <w:jc w:val="both"/>
        <w:rPr>
          <w:rFonts w:ascii="Trebuchet MS" w:hAnsi="Trebuchet MS" w:cs="Trebuchet MS"/>
          <w:vertAlign w:val="superscript"/>
        </w:rPr>
      </w:pPr>
      <w:r>
        <w:rPr>
          <w:rFonts w:ascii="Trebuchet MS" w:hAnsi="Trebuchet MS" w:cs="Trebuchet MS"/>
          <w:sz w:val="28"/>
          <w:szCs w:val="28"/>
        </w:rPr>
        <w:t xml:space="preserve">La Méthode Pilates est une méthode douce (placement précis, respiration profonde, mouvement lent) qui vise à renforcer (impact musculaire) les chaînes profondes du corps. Elle a pour objectif la réalisation de mouvements efficients et fonctionnels en minimisant l’activité des muscles inutiles pour l’action souhaitée, contribuant ainsi à l’amélioration de la performance. De plus, son travail basé sur l’allongement des membres, est responsable d’un recrutement en premier des muscles lents dits posturaux (stabilisant les membres, protégeant ainsi les articulations), puis des muscles rapides dits superficiels (permettant le mouvement). Cette hiérarchie de recrutement engendre donc une optimisation de l’effort et une protection des articulations. Les muscles posturaux, profonds sont des muscles antigravitaires. L’auto grandissement, ou l’allongement consiste en une lutte </w:t>
      </w:r>
      <w:r>
        <w:rPr>
          <w:rFonts w:ascii="Trebuchet MS" w:hAnsi="Trebuchet MS" w:cs="Trebuchet MS"/>
          <w:sz w:val="28"/>
          <w:szCs w:val="28"/>
        </w:rPr>
        <w:t xml:space="preserve">contre la gravité. C’est donc </w:t>
      </w:r>
      <w:r>
        <w:rPr>
          <w:rFonts w:ascii="Trebuchet MS" w:hAnsi="Trebuchet MS" w:cs="Trebuchet MS"/>
          <w:sz w:val="28"/>
          <w:szCs w:val="28"/>
        </w:rPr>
        <w:t>en luttant contre elle qu'il y a un recrutement des muscles profonds</w:t>
      </w:r>
      <w:r>
        <w:rPr>
          <w:rFonts w:ascii="Trebuchet MS" w:hAnsi="Trebuchet MS" w:cs="Trebuchet MS"/>
          <w:vertAlign w:val="superscript"/>
        </w:rPr>
        <w:t>1</w:t>
      </w:r>
    </w:p>
    <w:p w14:paraId="1265539E"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54458553"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0A18B273"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70828B77"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5B2D3C14"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7166C22D"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0E341C4E"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002E9BCE"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171BDB8C"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p>
    <w:p w14:paraId="22C235B2"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r>
        <w:rPr>
          <w:rFonts w:ascii="Trebuchet MS" w:hAnsi="Trebuchet MS" w:cs="Trebuchet MS"/>
          <w:sz w:val="28"/>
          <w:szCs w:val="28"/>
        </w:rPr>
        <w:t>La Méthode Pilate favorise sur un plan général</w:t>
      </w:r>
      <w:r>
        <w:rPr>
          <w:rFonts w:ascii="Trebuchet MS" w:hAnsi="Trebuchet MS" w:cs="Trebuchet MS"/>
          <w:vertAlign w:val="superscript"/>
        </w:rPr>
        <w:t>2</w:t>
      </w:r>
      <w:proofErr w:type="gramStart"/>
      <w:r>
        <w:rPr>
          <w:rFonts w:ascii="Trebuchet MS" w:hAnsi="Trebuchet MS" w:cs="Trebuchet MS"/>
          <w:vertAlign w:val="superscript"/>
        </w:rPr>
        <w:t>;3</w:t>
      </w:r>
      <w:proofErr w:type="gramEnd"/>
      <w:r>
        <w:rPr>
          <w:rFonts w:ascii="Trebuchet MS" w:hAnsi="Trebuchet MS" w:cs="Trebuchet MS"/>
          <w:sz w:val="28"/>
          <w:szCs w:val="28"/>
        </w:rPr>
        <w:t>, une maîtrise mentale, une colonne vertébrale soutenue, une allure embellie (perte de poids</w:t>
      </w:r>
      <w:r>
        <w:rPr>
          <w:rFonts w:ascii="Trebuchet MS" w:hAnsi="Trebuchet MS" w:cs="Trebuchet MS"/>
          <w:vertAlign w:val="superscript"/>
        </w:rPr>
        <w:t>4;5</w:t>
      </w:r>
      <w:r>
        <w:rPr>
          <w:rFonts w:ascii="Trebuchet MS" w:hAnsi="Trebuchet MS" w:cs="Trebuchet MS"/>
          <w:sz w:val="28"/>
          <w:szCs w:val="28"/>
        </w:rPr>
        <w:t>, silhouette plus élancée, étirement corporel général…) et une vie sexuelle tonique. Sur le plan physiologique, elle permet une amélioration de la souplesse</w:t>
      </w:r>
      <w:r>
        <w:rPr>
          <w:rFonts w:ascii="Trebuchet MS" w:hAnsi="Trebuchet MS" w:cs="Trebuchet MS"/>
          <w:vertAlign w:val="superscript"/>
        </w:rPr>
        <w:t>6</w:t>
      </w:r>
      <w:r>
        <w:rPr>
          <w:rFonts w:ascii="Trebuchet MS" w:hAnsi="Trebuchet MS" w:cs="Trebuchet MS"/>
          <w:sz w:val="28"/>
          <w:szCs w:val="28"/>
        </w:rPr>
        <w:t>, de l'amplitude articulaire, de la force, de l’endurance et de la puissance musculaire. Sur le plan psychologique</w:t>
      </w:r>
      <w:r>
        <w:rPr>
          <w:rFonts w:ascii="Trebuchet MS" w:hAnsi="Trebuchet MS" w:cs="Trebuchet MS"/>
          <w:vertAlign w:val="superscript"/>
        </w:rPr>
        <w:t>7</w:t>
      </w:r>
      <w:proofErr w:type="gramStart"/>
      <w:r>
        <w:rPr>
          <w:rFonts w:ascii="Trebuchet MS" w:hAnsi="Trebuchet MS" w:cs="Trebuchet MS"/>
          <w:vertAlign w:val="superscript"/>
        </w:rPr>
        <w:t>;8</w:t>
      </w:r>
      <w:proofErr w:type="gramEnd"/>
      <w:r>
        <w:rPr>
          <w:rFonts w:ascii="Trebuchet MS" w:hAnsi="Trebuchet MS" w:cs="Trebuchet MS"/>
          <w:sz w:val="28"/>
          <w:szCs w:val="28"/>
        </w:rPr>
        <w:t>, il y a une amélioration de l’humeur, de la motivation et de l’attention. Enfin sur le plan moteur, on constate un meilleur  contrôle du centre de gravité, de la posture statique et dynamique, de la coordination intra et inter membre.</w:t>
      </w:r>
    </w:p>
    <w:p w14:paraId="0F92B97A"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r>
        <w:rPr>
          <w:rFonts w:ascii="Trebuchet MS" w:hAnsi="Trebuchet MS" w:cs="Trebuchet MS"/>
          <w:sz w:val="28"/>
          <w:szCs w:val="28"/>
        </w:rPr>
        <w:t> </w:t>
      </w:r>
    </w:p>
    <w:p w14:paraId="0AE231C6"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r>
        <w:rPr>
          <w:rFonts w:ascii="Trebuchet MS" w:hAnsi="Trebuchet MS" w:cs="Trebuchet MS"/>
          <w:sz w:val="28"/>
          <w:szCs w:val="28"/>
        </w:rPr>
        <w:t>Prenons l'exemple d'une étude récente</w:t>
      </w:r>
      <w:r>
        <w:rPr>
          <w:rFonts w:ascii="Trebuchet MS" w:hAnsi="Trebuchet MS" w:cs="Trebuchet MS"/>
          <w:vertAlign w:val="superscript"/>
        </w:rPr>
        <w:t xml:space="preserve">9 </w:t>
      </w:r>
      <w:r>
        <w:rPr>
          <w:rFonts w:ascii="Trebuchet MS" w:hAnsi="Trebuchet MS" w:cs="Trebuchet MS"/>
          <w:sz w:val="28"/>
          <w:szCs w:val="28"/>
        </w:rPr>
        <w:t>qui met en avant l'influence de la Méthode Pilates  sur la qualité de vie des pratiquants. Pour cette recherche, soixante quatorze pratiquants ont été recrutés et répartis en trois groupes ; un groupe d'ex-pratiquant, un groupe qui pratique du Pilates depuis trois mois et un groupe qui en pratique depuis plus d'un an. La qualité de vie a été évaluée à partir de l'</w:t>
      </w:r>
      <w:proofErr w:type="spellStart"/>
      <w:r>
        <w:rPr>
          <w:rFonts w:ascii="Trebuchet MS" w:hAnsi="Trebuchet MS" w:cs="Trebuchet MS"/>
          <w:sz w:val="28"/>
          <w:szCs w:val="28"/>
        </w:rPr>
        <w:t>echelle</w:t>
      </w:r>
      <w:proofErr w:type="spellEnd"/>
      <w:r>
        <w:rPr>
          <w:rFonts w:ascii="Trebuchet MS" w:hAnsi="Trebuchet MS" w:cs="Trebuchet MS"/>
          <w:sz w:val="28"/>
          <w:szCs w:val="28"/>
        </w:rPr>
        <w:t xml:space="preserve"> de qualité de vie SF-36. Après analyse, de meilleurs résultats ont été obtenus au niveau des dimensions de la fonction physique, de la santé générale et de la santé mentale chez les pratiquants comparés aux ex-pratiquants. Cette étude démontre scientifiquement que la pratique de la Méthode Pilates est associée à une amélioration de la qualité de vie </w:t>
      </w:r>
      <w:proofErr w:type="gramStart"/>
      <w:r>
        <w:rPr>
          <w:rFonts w:ascii="Trebuchet MS" w:hAnsi="Trebuchet MS" w:cs="Trebuchet MS"/>
          <w:vertAlign w:val="superscript"/>
        </w:rPr>
        <w:t xml:space="preserve">9 </w:t>
      </w:r>
      <w:r>
        <w:rPr>
          <w:rFonts w:ascii="Trebuchet MS" w:hAnsi="Trebuchet MS" w:cs="Trebuchet MS"/>
          <w:sz w:val="28"/>
          <w:szCs w:val="28"/>
        </w:rPr>
        <w:t>.</w:t>
      </w:r>
      <w:proofErr w:type="gramEnd"/>
    </w:p>
    <w:p w14:paraId="229C321A" w14:textId="77777777" w:rsidR="00E25378" w:rsidRDefault="00E25378" w:rsidP="00E25378">
      <w:pPr>
        <w:widowControl w:val="0"/>
        <w:autoSpaceDE w:val="0"/>
        <w:autoSpaceDN w:val="0"/>
        <w:adjustRightInd w:val="0"/>
        <w:ind w:left="-709" w:right="-715"/>
        <w:jc w:val="both"/>
        <w:rPr>
          <w:rFonts w:ascii="Trebuchet MS" w:hAnsi="Trebuchet MS" w:cs="Trebuchet MS"/>
          <w:sz w:val="28"/>
          <w:szCs w:val="28"/>
        </w:rPr>
      </w:pPr>
      <w:r>
        <w:rPr>
          <w:rFonts w:ascii="Trebuchet MS" w:hAnsi="Trebuchet MS" w:cs="Trebuchet MS"/>
          <w:sz w:val="28"/>
          <w:szCs w:val="28"/>
        </w:rPr>
        <w:t> </w:t>
      </w:r>
    </w:p>
    <w:p w14:paraId="5D3AD99F" w14:textId="77777777" w:rsidR="00E25378" w:rsidRDefault="00E25378" w:rsidP="00E25378">
      <w:pPr>
        <w:widowControl w:val="0"/>
        <w:autoSpaceDE w:val="0"/>
        <w:autoSpaceDN w:val="0"/>
        <w:adjustRightInd w:val="0"/>
        <w:ind w:left="-709" w:right="-715"/>
        <w:jc w:val="both"/>
        <w:rPr>
          <w:rFonts w:ascii="Trebuchet MS" w:hAnsi="Trebuchet MS" w:cs="Trebuchet MS"/>
          <w:sz w:val="22"/>
          <w:szCs w:val="22"/>
        </w:rPr>
      </w:pPr>
      <w:r>
        <w:rPr>
          <w:rFonts w:ascii="Trebuchet MS" w:hAnsi="Trebuchet MS" w:cs="Trebuchet MS"/>
          <w:sz w:val="28"/>
          <w:szCs w:val="28"/>
        </w:rPr>
        <w:t>Pour conclure, la Méthode Pilates est accessible à un large public, en effet, une étude démontre que des hommes et des femmes sains peuvent améliorer  leur endurance et leur souplesse musculaire en pratiquant des exercices de la Méthodes Pilates de faible intensité qui ne nécessitent ni matériel ni niveau de compétence</w:t>
      </w:r>
      <w:r>
        <w:rPr>
          <w:rFonts w:ascii="Trebuchet MS" w:hAnsi="Trebuchet MS" w:cs="Trebuchet MS"/>
          <w:vertAlign w:val="superscript"/>
        </w:rPr>
        <w:t xml:space="preserve"> 10</w:t>
      </w:r>
      <w:r>
        <w:rPr>
          <w:rFonts w:ascii="Trebuchet MS" w:hAnsi="Trebuchet MS" w:cs="Trebuchet MS"/>
          <w:sz w:val="28"/>
          <w:szCs w:val="28"/>
        </w:rPr>
        <w:t>.</w:t>
      </w:r>
    </w:p>
    <w:tbl>
      <w:tblPr>
        <w:tblW w:w="10632" w:type="dxa"/>
        <w:tblInd w:w="-601" w:type="dxa"/>
        <w:tblBorders>
          <w:top w:val="nil"/>
          <w:left w:val="nil"/>
          <w:right w:val="nil"/>
        </w:tblBorders>
        <w:tblLayout w:type="fixed"/>
        <w:tblLook w:val="0000" w:firstRow="0" w:lastRow="0" w:firstColumn="0" w:lastColumn="0" w:noHBand="0" w:noVBand="0"/>
      </w:tblPr>
      <w:tblGrid>
        <w:gridCol w:w="10632"/>
      </w:tblGrid>
      <w:tr w:rsidR="00E25378" w14:paraId="7A4B290A" w14:textId="77777777" w:rsidTr="00E25378">
        <w:tblPrEx>
          <w:tblCellMar>
            <w:top w:w="0" w:type="dxa"/>
            <w:bottom w:w="0" w:type="dxa"/>
          </w:tblCellMar>
        </w:tblPrEx>
        <w:tc>
          <w:tcPr>
            <w:tcW w:w="10632" w:type="dxa"/>
            <w:tcMar>
              <w:top w:w="20" w:type="nil"/>
              <w:left w:w="20" w:type="nil"/>
              <w:bottom w:w="20" w:type="nil"/>
              <w:right w:w="20" w:type="nil"/>
            </w:tcMar>
            <w:vAlign w:val="center"/>
          </w:tcPr>
          <w:p w14:paraId="35BBA239" w14:textId="77777777" w:rsidR="00E25378" w:rsidRDefault="00E25378" w:rsidP="00E25378">
            <w:pPr>
              <w:widowControl w:val="0"/>
              <w:autoSpaceDE w:val="0"/>
              <w:autoSpaceDN w:val="0"/>
              <w:adjustRightInd w:val="0"/>
              <w:ind w:left="-709" w:right="-715"/>
              <w:jc w:val="both"/>
              <w:rPr>
                <w:rFonts w:ascii="Trebuchet MS" w:hAnsi="Trebuchet MS" w:cs="Trebuchet MS"/>
                <w:sz w:val="22"/>
                <w:szCs w:val="22"/>
              </w:rPr>
            </w:pPr>
          </w:p>
        </w:tc>
      </w:tr>
      <w:tr w:rsidR="00E25378" w14:paraId="4D04A665" w14:textId="77777777" w:rsidTr="00E25378">
        <w:tblPrEx>
          <w:tblCellMar>
            <w:top w:w="0" w:type="dxa"/>
            <w:bottom w:w="0" w:type="dxa"/>
          </w:tblCellMar>
        </w:tblPrEx>
        <w:trPr>
          <w:trHeight w:val="4258"/>
        </w:trPr>
        <w:tc>
          <w:tcPr>
            <w:tcW w:w="10632" w:type="dxa"/>
            <w:tcMar>
              <w:top w:w="20" w:type="nil"/>
              <w:left w:w="20" w:type="nil"/>
              <w:bottom w:w="20" w:type="nil"/>
              <w:right w:w="20" w:type="nil"/>
            </w:tcMar>
            <w:vAlign w:val="center"/>
          </w:tcPr>
          <w:p w14:paraId="307257A6" w14:textId="77777777" w:rsidR="00E25378" w:rsidRDefault="00E25378" w:rsidP="00E25378">
            <w:pPr>
              <w:widowControl w:val="0"/>
              <w:autoSpaceDE w:val="0"/>
              <w:autoSpaceDN w:val="0"/>
              <w:adjustRightInd w:val="0"/>
              <w:ind w:left="-709" w:right="-857"/>
              <w:jc w:val="center"/>
              <w:rPr>
                <w:rFonts w:ascii="Trebuchet MS" w:hAnsi="Trebuchet MS" w:cs="Trebuchet MS"/>
                <w:sz w:val="22"/>
                <w:szCs w:val="22"/>
              </w:rPr>
            </w:pPr>
          </w:p>
          <w:p w14:paraId="2D994E40"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1. </w:t>
            </w:r>
            <w:proofErr w:type="spellStart"/>
            <w:r>
              <w:rPr>
                <w:rFonts w:ascii="Trebuchet MS" w:hAnsi="Trebuchet MS" w:cs="Trebuchet MS"/>
                <w:sz w:val="22"/>
                <w:szCs w:val="22"/>
              </w:rPr>
              <w:t>Brend</w:t>
            </w:r>
            <w:proofErr w:type="spellEnd"/>
            <w:r>
              <w:rPr>
                <w:rFonts w:ascii="Trebuchet MS" w:hAnsi="Trebuchet MS" w:cs="Trebuchet MS"/>
                <w:sz w:val="22"/>
                <w:szCs w:val="22"/>
              </w:rPr>
              <w:t xml:space="preserve"> D. Anderson 2000.</w:t>
            </w:r>
          </w:p>
          <w:p w14:paraId="6D5BCA02"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2. E. Herman, 2000.</w:t>
            </w:r>
          </w:p>
          <w:p w14:paraId="7561A9FB"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3. Lange, C. et </w:t>
            </w:r>
            <w:proofErr w:type="gramStart"/>
            <w:r>
              <w:rPr>
                <w:rFonts w:ascii="Trebuchet MS" w:hAnsi="Trebuchet MS" w:cs="Trebuchet MS"/>
                <w:sz w:val="22"/>
                <w:szCs w:val="22"/>
              </w:rPr>
              <w:t>al.,</w:t>
            </w:r>
            <w:proofErr w:type="gramEnd"/>
            <w:r>
              <w:rPr>
                <w:rFonts w:ascii="Trebuchet MS" w:hAnsi="Trebuchet MS" w:cs="Trebuchet MS"/>
                <w:sz w:val="22"/>
                <w:szCs w:val="22"/>
              </w:rPr>
              <w:t xml:space="preserve"> 2000.</w:t>
            </w:r>
          </w:p>
          <w:p w14:paraId="3EC2FABE"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4. </w:t>
            </w:r>
            <w:proofErr w:type="spellStart"/>
            <w:r>
              <w:rPr>
                <w:rFonts w:ascii="Trebuchet MS" w:hAnsi="Trebuchet MS" w:cs="Trebuchet MS"/>
                <w:sz w:val="22"/>
                <w:szCs w:val="22"/>
              </w:rPr>
              <w:t>Jago</w:t>
            </w:r>
            <w:proofErr w:type="spellEnd"/>
            <w:r>
              <w:rPr>
                <w:rFonts w:ascii="Trebuchet MS" w:hAnsi="Trebuchet MS" w:cs="Trebuchet MS"/>
                <w:sz w:val="22"/>
                <w:szCs w:val="22"/>
              </w:rPr>
              <w:t xml:space="preserve"> R, </w:t>
            </w:r>
            <w:proofErr w:type="spellStart"/>
            <w:r>
              <w:rPr>
                <w:rFonts w:ascii="Trebuchet MS" w:hAnsi="Trebuchet MS" w:cs="Trebuchet MS"/>
                <w:sz w:val="22"/>
                <w:szCs w:val="22"/>
              </w:rPr>
              <w:t>Jonker</w:t>
            </w:r>
            <w:proofErr w:type="spellEnd"/>
            <w:r>
              <w:rPr>
                <w:rFonts w:ascii="Trebuchet MS" w:hAnsi="Trebuchet MS" w:cs="Trebuchet MS"/>
                <w:sz w:val="22"/>
                <w:szCs w:val="22"/>
              </w:rPr>
              <w:t xml:space="preserve"> ML, </w:t>
            </w:r>
            <w:proofErr w:type="spellStart"/>
            <w:r>
              <w:rPr>
                <w:rFonts w:ascii="Trebuchet MS" w:hAnsi="Trebuchet MS" w:cs="Trebuchet MS"/>
                <w:sz w:val="22"/>
                <w:szCs w:val="22"/>
              </w:rPr>
              <w:t>Missaghian</w:t>
            </w:r>
            <w:proofErr w:type="spellEnd"/>
            <w:r>
              <w:rPr>
                <w:rFonts w:ascii="Trebuchet MS" w:hAnsi="Trebuchet MS" w:cs="Trebuchet MS"/>
                <w:sz w:val="22"/>
                <w:szCs w:val="22"/>
              </w:rPr>
              <w:t xml:space="preserve"> M, </w:t>
            </w:r>
            <w:proofErr w:type="spellStart"/>
            <w:r>
              <w:rPr>
                <w:rFonts w:ascii="Trebuchet MS" w:hAnsi="Trebuchet MS" w:cs="Trebuchet MS"/>
                <w:sz w:val="22"/>
                <w:szCs w:val="22"/>
              </w:rPr>
              <w:t>Baranowski</w:t>
            </w:r>
            <w:proofErr w:type="spellEnd"/>
            <w:r>
              <w:rPr>
                <w:rFonts w:ascii="Trebuchet MS" w:hAnsi="Trebuchet MS" w:cs="Trebuchet MS"/>
                <w:sz w:val="22"/>
                <w:szCs w:val="22"/>
              </w:rPr>
              <w:t xml:space="preserve"> T. </w:t>
            </w:r>
            <w:hyperlink r:id="rId6" w:history="1">
              <w:proofErr w:type="spellStart"/>
              <w:r>
                <w:rPr>
                  <w:rFonts w:ascii="Trebuchet MS" w:hAnsi="Trebuchet MS" w:cs="Trebuchet MS"/>
                  <w:color w:val="BD205F"/>
                  <w:sz w:val="22"/>
                  <w:szCs w:val="22"/>
                </w:rPr>
                <w:t>Effect</w:t>
              </w:r>
              <w:proofErr w:type="spellEnd"/>
              <w:r>
                <w:rPr>
                  <w:rFonts w:ascii="Trebuchet MS" w:hAnsi="Trebuchet MS" w:cs="Trebuchet MS"/>
                  <w:color w:val="BD205F"/>
                  <w:sz w:val="22"/>
                  <w:szCs w:val="22"/>
                </w:rPr>
                <w:t xml:space="preserve"> of 4 </w:t>
              </w:r>
              <w:proofErr w:type="spellStart"/>
              <w:r>
                <w:rPr>
                  <w:rFonts w:ascii="Trebuchet MS" w:hAnsi="Trebuchet MS" w:cs="Trebuchet MS"/>
                  <w:color w:val="BD205F"/>
                  <w:sz w:val="22"/>
                  <w:szCs w:val="22"/>
                </w:rPr>
                <w:t>weeks</w:t>
              </w:r>
              <w:proofErr w:type="spellEnd"/>
              <w:r>
                <w:rPr>
                  <w:rFonts w:ascii="Trebuchet MS" w:hAnsi="Trebuchet MS" w:cs="Trebuchet MS"/>
                  <w:color w:val="BD205F"/>
                  <w:sz w:val="22"/>
                  <w:szCs w:val="22"/>
                </w:rPr>
                <w:t xml:space="preserve"> of Pilates on the body composition of </w:t>
              </w:r>
              <w:proofErr w:type="spellStart"/>
              <w:r>
                <w:rPr>
                  <w:rFonts w:ascii="Trebuchet MS" w:hAnsi="Trebuchet MS" w:cs="Trebuchet MS"/>
                  <w:color w:val="BD205F"/>
                  <w:sz w:val="22"/>
                  <w:szCs w:val="22"/>
                </w:rPr>
                <w:t>young</w:t>
              </w:r>
              <w:proofErr w:type="spellEnd"/>
              <w:r>
                <w:rPr>
                  <w:rFonts w:ascii="Trebuchet MS" w:hAnsi="Trebuchet MS" w:cs="Trebuchet MS"/>
                  <w:color w:val="BD205F"/>
                  <w:sz w:val="22"/>
                  <w:szCs w:val="22"/>
                </w:rPr>
                <w:t xml:space="preserve"> girls.</w:t>
              </w:r>
            </w:hyperlink>
            <w:r>
              <w:rPr>
                <w:rFonts w:ascii="Trebuchet MS" w:hAnsi="Trebuchet MS" w:cs="Trebuchet MS"/>
                <w:sz w:val="22"/>
                <w:szCs w:val="22"/>
              </w:rPr>
              <w:t> </w:t>
            </w:r>
            <w:proofErr w:type="spellStart"/>
            <w:r>
              <w:rPr>
                <w:rFonts w:ascii="Trebuchet MS" w:hAnsi="Trebuchet MS" w:cs="Trebuchet MS"/>
                <w:sz w:val="22"/>
                <w:szCs w:val="22"/>
              </w:rPr>
              <w:t>Prev</w:t>
            </w:r>
            <w:proofErr w:type="spellEnd"/>
            <w:r>
              <w:rPr>
                <w:rFonts w:ascii="Trebuchet MS" w:hAnsi="Trebuchet MS" w:cs="Trebuchet MS"/>
                <w:sz w:val="22"/>
                <w:szCs w:val="22"/>
              </w:rPr>
              <w:t xml:space="preserve"> Med. 2006 ; 42 :177-80.</w:t>
            </w:r>
          </w:p>
          <w:p w14:paraId="591A2EE7"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5. G. </w:t>
            </w:r>
            <w:proofErr w:type="spellStart"/>
            <w:r>
              <w:rPr>
                <w:rFonts w:ascii="Trebuchet MS" w:hAnsi="Trebuchet MS" w:cs="Trebuchet MS"/>
                <w:sz w:val="22"/>
                <w:szCs w:val="22"/>
              </w:rPr>
              <w:t>Baltaci</w:t>
            </w:r>
            <w:proofErr w:type="spellEnd"/>
            <w:r>
              <w:rPr>
                <w:rFonts w:ascii="Trebuchet MS" w:hAnsi="Trebuchet MS" w:cs="Trebuchet MS"/>
                <w:sz w:val="22"/>
                <w:szCs w:val="22"/>
              </w:rPr>
              <w:t xml:space="preserve"> et al. 2006</w:t>
            </w:r>
          </w:p>
          <w:p w14:paraId="5C8632A0"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6. </w:t>
            </w:r>
            <w:proofErr w:type="spellStart"/>
            <w:r>
              <w:rPr>
                <w:rFonts w:ascii="Trebuchet MS" w:hAnsi="Trebuchet MS" w:cs="Trebuchet MS"/>
                <w:sz w:val="22"/>
                <w:szCs w:val="22"/>
              </w:rPr>
              <w:t>Segal</w:t>
            </w:r>
            <w:proofErr w:type="spellEnd"/>
            <w:r>
              <w:rPr>
                <w:rFonts w:ascii="Trebuchet MS" w:hAnsi="Trebuchet MS" w:cs="Trebuchet MS"/>
                <w:sz w:val="22"/>
                <w:szCs w:val="22"/>
              </w:rPr>
              <w:t xml:space="preserve"> NA, Hein J, </w:t>
            </w:r>
            <w:proofErr w:type="spellStart"/>
            <w:r>
              <w:rPr>
                <w:rFonts w:ascii="Trebuchet MS" w:hAnsi="Trebuchet MS" w:cs="Trebuchet MS"/>
                <w:sz w:val="22"/>
                <w:szCs w:val="22"/>
              </w:rPr>
              <w:t>Basford</w:t>
            </w:r>
            <w:proofErr w:type="spellEnd"/>
            <w:r>
              <w:rPr>
                <w:rFonts w:ascii="Trebuchet MS" w:hAnsi="Trebuchet MS" w:cs="Trebuchet MS"/>
                <w:sz w:val="22"/>
                <w:szCs w:val="22"/>
              </w:rPr>
              <w:t xml:space="preserve"> JR. The </w:t>
            </w:r>
            <w:proofErr w:type="spellStart"/>
            <w:r>
              <w:rPr>
                <w:rFonts w:ascii="Trebuchet MS" w:hAnsi="Trebuchet MS" w:cs="Trebuchet MS"/>
                <w:sz w:val="22"/>
                <w:szCs w:val="22"/>
              </w:rPr>
              <w:t>effects</w:t>
            </w:r>
            <w:proofErr w:type="spellEnd"/>
            <w:r>
              <w:rPr>
                <w:rFonts w:ascii="Trebuchet MS" w:hAnsi="Trebuchet MS" w:cs="Trebuchet MS"/>
                <w:sz w:val="22"/>
                <w:szCs w:val="22"/>
              </w:rPr>
              <w:t xml:space="preserve"> of Pilates training on </w:t>
            </w:r>
            <w:proofErr w:type="spellStart"/>
            <w:r>
              <w:rPr>
                <w:rFonts w:ascii="Trebuchet MS" w:hAnsi="Trebuchet MS" w:cs="Trebuchet MS"/>
                <w:sz w:val="22"/>
                <w:szCs w:val="22"/>
              </w:rPr>
              <w:t>flexibility</w:t>
            </w:r>
            <w:proofErr w:type="spellEnd"/>
            <w:r>
              <w:rPr>
                <w:rFonts w:ascii="Trebuchet MS" w:hAnsi="Trebuchet MS" w:cs="Trebuchet MS"/>
                <w:sz w:val="22"/>
                <w:szCs w:val="22"/>
              </w:rPr>
              <w:t xml:space="preserve"> and body composition: an </w:t>
            </w:r>
            <w:proofErr w:type="spellStart"/>
            <w:r>
              <w:rPr>
                <w:rFonts w:ascii="Trebuchet MS" w:hAnsi="Trebuchet MS" w:cs="Trebuchet MS"/>
                <w:sz w:val="22"/>
                <w:szCs w:val="22"/>
              </w:rPr>
              <w:t>observational</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study</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Arch</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Phys</w:t>
            </w:r>
            <w:proofErr w:type="spellEnd"/>
            <w:r>
              <w:rPr>
                <w:rFonts w:ascii="Trebuchet MS" w:hAnsi="Trebuchet MS" w:cs="Trebuchet MS"/>
                <w:sz w:val="22"/>
                <w:szCs w:val="22"/>
              </w:rPr>
              <w:t xml:space="preserve"> Med </w:t>
            </w:r>
            <w:proofErr w:type="spellStart"/>
            <w:r>
              <w:rPr>
                <w:rFonts w:ascii="Trebuchet MS" w:hAnsi="Trebuchet MS" w:cs="Trebuchet MS"/>
                <w:sz w:val="22"/>
                <w:szCs w:val="22"/>
              </w:rPr>
              <w:t>Rehabil</w:t>
            </w:r>
            <w:proofErr w:type="spellEnd"/>
            <w:r>
              <w:rPr>
                <w:rFonts w:ascii="Trebuchet MS" w:hAnsi="Trebuchet MS" w:cs="Trebuchet MS"/>
                <w:sz w:val="22"/>
                <w:szCs w:val="22"/>
              </w:rPr>
              <w:t xml:space="preserve"> 2004</w:t>
            </w:r>
            <w:proofErr w:type="gramStart"/>
            <w:r>
              <w:rPr>
                <w:rFonts w:ascii="Trebuchet MS" w:hAnsi="Trebuchet MS" w:cs="Trebuchet MS"/>
                <w:sz w:val="22"/>
                <w:szCs w:val="22"/>
              </w:rPr>
              <w:t>;85:1977</w:t>
            </w:r>
            <w:proofErr w:type="gramEnd"/>
            <w:r>
              <w:rPr>
                <w:rFonts w:ascii="Trebuchet MS" w:hAnsi="Trebuchet MS" w:cs="Trebuchet MS"/>
                <w:sz w:val="22"/>
                <w:szCs w:val="22"/>
              </w:rPr>
              <w:t>–81.</w:t>
            </w:r>
          </w:p>
          <w:p w14:paraId="235114BF"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7. Caldwell K, Harrison M, Adams M, </w:t>
            </w:r>
            <w:proofErr w:type="spellStart"/>
            <w:r>
              <w:rPr>
                <w:rFonts w:ascii="Trebuchet MS" w:hAnsi="Trebuchet MS" w:cs="Trebuchet MS"/>
                <w:sz w:val="22"/>
                <w:szCs w:val="22"/>
              </w:rPr>
              <w:t>Triplett</w:t>
            </w:r>
            <w:proofErr w:type="spellEnd"/>
            <w:r>
              <w:rPr>
                <w:rFonts w:ascii="Trebuchet MS" w:hAnsi="Trebuchet MS" w:cs="Trebuchet MS"/>
                <w:sz w:val="22"/>
                <w:szCs w:val="22"/>
              </w:rPr>
              <w:t xml:space="preserve"> NT. </w:t>
            </w:r>
            <w:hyperlink r:id="rId7" w:history="1">
              <w:proofErr w:type="spellStart"/>
              <w:r>
                <w:rPr>
                  <w:rFonts w:ascii="Trebuchet MS" w:hAnsi="Trebuchet MS" w:cs="Trebuchet MS"/>
                  <w:color w:val="BD205F"/>
                  <w:sz w:val="22"/>
                  <w:szCs w:val="22"/>
                </w:rPr>
                <w:t>Effect</w:t>
              </w:r>
              <w:proofErr w:type="spellEnd"/>
              <w:r>
                <w:rPr>
                  <w:rFonts w:ascii="Trebuchet MS" w:hAnsi="Trebuchet MS" w:cs="Trebuchet MS"/>
                  <w:color w:val="BD205F"/>
                  <w:sz w:val="22"/>
                  <w:szCs w:val="22"/>
                </w:rPr>
                <w:t xml:space="preserve"> of Pilates and taiji </w:t>
              </w:r>
              <w:proofErr w:type="spellStart"/>
              <w:r>
                <w:rPr>
                  <w:rFonts w:ascii="Trebuchet MS" w:hAnsi="Trebuchet MS" w:cs="Trebuchet MS"/>
                  <w:color w:val="BD205F"/>
                  <w:sz w:val="22"/>
                  <w:szCs w:val="22"/>
                </w:rPr>
                <w:t>quan</w:t>
              </w:r>
              <w:proofErr w:type="spellEnd"/>
              <w:r>
                <w:rPr>
                  <w:rFonts w:ascii="Trebuchet MS" w:hAnsi="Trebuchet MS" w:cs="Trebuchet MS"/>
                  <w:color w:val="BD205F"/>
                  <w:sz w:val="22"/>
                  <w:szCs w:val="22"/>
                </w:rPr>
                <w:t xml:space="preserve"> training on self-</w:t>
              </w:r>
              <w:proofErr w:type="spellStart"/>
              <w:r>
                <w:rPr>
                  <w:rFonts w:ascii="Trebuchet MS" w:hAnsi="Trebuchet MS" w:cs="Trebuchet MS"/>
                  <w:color w:val="BD205F"/>
                  <w:sz w:val="22"/>
                  <w:szCs w:val="22"/>
                </w:rPr>
                <w:t>efficacy</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sleep</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quality</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mood</w:t>
              </w:r>
              <w:proofErr w:type="spellEnd"/>
              <w:r>
                <w:rPr>
                  <w:rFonts w:ascii="Trebuchet MS" w:hAnsi="Trebuchet MS" w:cs="Trebuchet MS"/>
                  <w:color w:val="BD205F"/>
                  <w:sz w:val="22"/>
                  <w:szCs w:val="22"/>
                </w:rPr>
                <w:t xml:space="preserve">, and </w:t>
              </w:r>
              <w:proofErr w:type="spellStart"/>
              <w:r>
                <w:rPr>
                  <w:rFonts w:ascii="Trebuchet MS" w:hAnsi="Trebuchet MS" w:cs="Trebuchet MS"/>
                  <w:color w:val="BD205F"/>
                  <w:sz w:val="22"/>
                  <w:szCs w:val="22"/>
                </w:rPr>
                <w:t>physical</w:t>
              </w:r>
              <w:proofErr w:type="spellEnd"/>
              <w:r>
                <w:rPr>
                  <w:rFonts w:ascii="Trebuchet MS" w:hAnsi="Trebuchet MS" w:cs="Trebuchet MS"/>
                  <w:color w:val="BD205F"/>
                  <w:sz w:val="22"/>
                  <w:szCs w:val="22"/>
                </w:rPr>
                <w:t xml:space="preserve"> performance of </w:t>
              </w:r>
              <w:proofErr w:type="spellStart"/>
              <w:r>
                <w:rPr>
                  <w:rFonts w:ascii="Trebuchet MS" w:hAnsi="Trebuchet MS" w:cs="Trebuchet MS"/>
                  <w:color w:val="BD205F"/>
                  <w:sz w:val="22"/>
                  <w:szCs w:val="22"/>
                </w:rPr>
                <w:t>college</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students</w:t>
              </w:r>
              <w:proofErr w:type="spellEnd"/>
              <w:r>
                <w:rPr>
                  <w:rFonts w:ascii="Trebuchet MS" w:hAnsi="Trebuchet MS" w:cs="Trebuchet MS"/>
                  <w:color w:val="BD205F"/>
                  <w:sz w:val="22"/>
                  <w:szCs w:val="22"/>
                </w:rPr>
                <w:t>.</w:t>
              </w:r>
            </w:hyperlink>
            <w:r>
              <w:rPr>
                <w:rFonts w:ascii="Trebuchet MS" w:hAnsi="Trebuchet MS" w:cs="Trebuchet MS"/>
                <w:sz w:val="22"/>
                <w:szCs w:val="22"/>
              </w:rPr>
              <w:t xml:space="preserve"> J </w:t>
            </w:r>
            <w:proofErr w:type="spellStart"/>
            <w:r>
              <w:rPr>
                <w:rFonts w:ascii="Trebuchet MS" w:hAnsi="Trebuchet MS" w:cs="Trebuchet MS"/>
                <w:sz w:val="22"/>
                <w:szCs w:val="22"/>
              </w:rPr>
              <w:t>Bodyw</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Mov</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Ther</w:t>
            </w:r>
            <w:proofErr w:type="spellEnd"/>
            <w:r>
              <w:rPr>
                <w:rFonts w:ascii="Trebuchet MS" w:hAnsi="Trebuchet MS" w:cs="Trebuchet MS"/>
                <w:sz w:val="22"/>
                <w:szCs w:val="22"/>
              </w:rPr>
              <w:t xml:space="preserve">. 2009 </w:t>
            </w:r>
            <w:proofErr w:type="gramStart"/>
            <w:r>
              <w:rPr>
                <w:rFonts w:ascii="Trebuchet MS" w:hAnsi="Trebuchet MS" w:cs="Trebuchet MS"/>
                <w:sz w:val="22"/>
                <w:szCs w:val="22"/>
              </w:rPr>
              <w:t>;13</w:t>
            </w:r>
            <w:proofErr w:type="gramEnd"/>
            <w:r>
              <w:rPr>
                <w:rFonts w:ascii="Trebuchet MS" w:hAnsi="Trebuchet MS" w:cs="Trebuchet MS"/>
                <w:sz w:val="22"/>
                <w:szCs w:val="22"/>
              </w:rPr>
              <w:t xml:space="preserve"> :155-63.</w:t>
            </w:r>
          </w:p>
          <w:p w14:paraId="78959716"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8. </w:t>
            </w:r>
            <w:proofErr w:type="spellStart"/>
            <w:r>
              <w:rPr>
                <w:rFonts w:ascii="Trebuchet MS" w:hAnsi="Trebuchet MS" w:cs="Trebuchet MS"/>
                <w:sz w:val="22"/>
                <w:szCs w:val="22"/>
              </w:rPr>
              <w:t>Eyigor</w:t>
            </w:r>
            <w:proofErr w:type="spellEnd"/>
            <w:r>
              <w:rPr>
                <w:rFonts w:ascii="Trebuchet MS" w:hAnsi="Trebuchet MS" w:cs="Trebuchet MS"/>
                <w:sz w:val="22"/>
                <w:szCs w:val="22"/>
              </w:rPr>
              <w:t xml:space="preserve"> S, </w:t>
            </w:r>
            <w:proofErr w:type="spellStart"/>
            <w:r>
              <w:rPr>
                <w:rFonts w:ascii="Trebuchet MS" w:hAnsi="Trebuchet MS" w:cs="Trebuchet MS"/>
                <w:sz w:val="22"/>
                <w:szCs w:val="22"/>
              </w:rPr>
              <w:t>Karapolat</w:t>
            </w:r>
            <w:proofErr w:type="spellEnd"/>
            <w:r>
              <w:rPr>
                <w:rFonts w:ascii="Trebuchet MS" w:hAnsi="Trebuchet MS" w:cs="Trebuchet MS"/>
                <w:sz w:val="22"/>
                <w:szCs w:val="22"/>
              </w:rPr>
              <w:t xml:space="preserve"> H, </w:t>
            </w:r>
            <w:proofErr w:type="spellStart"/>
            <w:r>
              <w:rPr>
                <w:rFonts w:ascii="Trebuchet MS" w:hAnsi="Trebuchet MS" w:cs="Trebuchet MS"/>
                <w:sz w:val="22"/>
                <w:szCs w:val="22"/>
              </w:rPr>
              <w:t>Yesil</w:t>
            </w:r>
            <w:proofErr w:type="spellEnd"/>
            <w:r>
              <w:rPr>
                <w:rFonts w:ascii="Trebuchet MS" w:hAnsi="Trebuchet MS" w:cs="Trebuchet MS"/>
                <w:sz w:val="22"/>
                <w:szCs w:val="22"/>
              </w:rPr>
              <w:t xml:space="preserve"> H, </w:t>
            </w:r>
            <w:proofErr w:type="spellStart"/>
            <w:r>
              <w:rPr>
                <w:rFonts w:ascii="Trebuchet MS" w:hAnsi="Trebuchet MS" w:cs="Trebuchet MS"/>
                <w:sz w:val="22"/>
                <w:szCs w:val="22"/>
              </w:rPr>
              <w:t>Uslu</w:t>
            </w:r>
            <w:proofErr w:type="spellEnd"/>
            <w:r>
              <w:rPr>
                <w:rFonts w:ascii="Trebuchet MS" w:hAnsi="Trebuchet MS" w:cs="Trebuchet MS"/>
                <w:sz w:val="22"/>
                <w:szCs w:val="22"/>
              </w:rPr>
              <w:t xml:space="preserve"> R, </w:t>
            </w:r>
            <w:proofErr w:type="spellStart"/>
            <w:r>
              <w:rPr>
                <w:rFonts w:ascii="Trebuchet MS" w:hAnsi="Trebuchet MS" w:cs="Trebuchet MS"/>
                <w:sz w:val="22"/>
                <w:szCs w:val="22"/>
              </w:rPr>
              <w:t>Durmaz</w:t>
            </w:r>
            <w:proofErr w:type="spellEnd"/>
            <w:r>
              <w:rPr>
                <w:rFonts w:ascii="Trebuchet MS" w:hAnsi="Trebuchet MS" w:cs="Trebuchet MS"/>
                <w:sz w:val="22"/>
                <w:szCs w:val="22"/>
              </w:rPr>
              <w:t xml:space="preserve"> B. </w:t>
            </w:r>
            <w:hyperlink r:id="rId8" w:history="1">
              <w:proofErr w:type="spellStart"/>
              <w:r>
                <w:rPr>
                  <w:rFonts w:ascii="Trebuchet MS" w:hAnsi="Trebuchet MS" w:cs="Trebuchet MS"/>
                  <w:color w:val="BD205F"/>
                  <w:sz w:val="22"/>
                  <w:szCs w:val="22"/>
                </w:rPr>
                <w:t>Effects</w:t>
              </w:r>
              <w:proofErr w:type="spellEnd"/>
              <w:r>
                <w:rPr>
                  <w:rFonts w:ascii="Trebuchet MS" w:hAnsi="Trebuchet MS" w:cs="Trebuchet MS"/>
                  <w:color w:val="BD205F"/>
                  <w:sz w:val="22"/>
                  <w:szCs w:val="22"/>
                </w:rPr>
                <w:t xml:space="preserve"> of pilates </w:t>
              </w:r>
              <w:proofErr w:type="spellStart"/>
              <w:r>
                <w:rPr>
                  <w:rFonts w:ascii="Trebuchet MS" w:hAnsi="Trebuchet MS" w:cs="Trebuchet MS"/>
                  <w:color w:val="BD205F"/>
                  <w:sz w:val="22"/>
                  <w:szCs w:val="22"/>
                </w:rPr>
                <w:t>exercises</w:t>
              </w:r>
              <w:proofErr w:type="spellEnd"/>
              <w:r>
                <w:rPr>
                  <w:rFonts w:ascii="Trebuchet MS" w:hAnsi="Trebuchet MS" w:cs="Trebuchet MS"/>
                  <w:color w:val="BD205F"/>
                  <w:sz w:val="22"/>
                  <w:szCs w:val="22"/>
                </w:rPr>
                <w:t xml:space="preserve"> on </w:t>
              </w:r>
              <w:proofErr w:type="spellStart"/>
              <w:r>
                <w:rPr>
                  <w:rFonts w:ascii="Trebuchet MS" w:hAnsi="Trebuchet MS" w:cs="Trebuchet MS"/>
                  <w:color w:val="BD205F"/>
                  <w:sz w:val="22"/>
                  <w:szCs w:val="22"/>
                </w:rPr>
                <w:t>functional</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capacity</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flexibility</w:t>
              </w:r>
              <w:proofErr w:type="spellEnd"/>
              <w:r>
                <w:rPr>
                  <w:rFonts w:ascii="Trebuchet MS" w:hAnsi="Trebuchet MS" w:cs="Trebuchet MS"/>
                  <w:color w:val="BD205F"/>
                  <w:sz w:val="22"/>
                  <w:szCs w:val="22"/>
                </w:rPr>
                <w:t xml:space="preserve">, fatigue, </w:t>
              </w:r>
              <w:proofErr w:type="spellStart"/>
              <w:r>
                <w:rPr>
                  <w:rFonts w:ascii="Trebuchet MS" w:hAnsi="Trebuchet MS" w:cs="Trebuchet MS"/>
                  <w:color w:val="BD205F"/>
                  <w:sz w:val="22"/>
                  <w:szCs w:val="22"/>
                </w:rPr>
                <w:t>depression</w:t>
              </w:r>
              <w:proofErr w:type="spellEnd"/>
              <w:r>
                <w:rPr>
                  <w:rFonts w:ascii="Trebuchet MS" w:hAnsi="Trebuchet MS" w:cs="Trebuchet MS"/>
                  <w:color w:val="BD205F"/>
                  <w:sz w:val="22"/>
                  <w:szCs w:val="22"/>
                </w:rPr>
                <w:t xml:space="preserve"> and </w:t>
              </w:r>
              <w:proofErr w:type="spellStart"/>
              <w:r>
                <w:rPr>
                  <w:rFonts w:ascii="Trebuchet MS" w:hAnsi="Trebuchet MS" w:cs="Trebuchet MS"/>
                  <w:color w:val="BD205F"/>
                  <w:sz w:val="22"/>
                  <w:szCs w:val="22"/>
                </w:rPr>
                <w:t>quality</w:t>
              </w:r>
              <w:proofErr w:type="spellEnd"/>
              <w:r>
                <w:rPr>
                  <w:rFonts w:ascii="Trebuchet MS" w:hAnsi="Trebuchet MS" w:cs="Trebuchet MS"/>
                  <w:color w:val="BD205F"/>
                  <w:sz w:val="22"/>
                  <w:szCs w:val="22"/>
                </w:rPr>
                <w:t xml:space="preserve"> of life in </w:t>
              </w:r>
              <w:proofErr w:type="spellStart"/>
              <w:r>
                <w:rPr>
                  <w:rFonts w:ascii="Trebuchet MS" w:hAnsi="Trebuchet MS" w:cs="Trebuchet MS"/>
                  <w:color w:val="BD205F"/>
                  <w:sz w:val="22"/>
                  <w:szCs w:val="22"/>
                </w:rPr>
                <w:t>female</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breast</w:t>
              </w:r>
              <w:proofErr w:type="spellEnd"/>
              <w:r>
                <w:rPr>
                  <w:rFonts w:ascii="Trebuchet MS" w:hAnsi="Trebuchet MS" w:cs="Trebuchet MS"/>
                  <w:color w:val="BD205F"/>
                  <w:sz w:val="22"/>
                  <w:szCs w:val="22"/>
                </w:rPr>
                <w:t xml:space="preserve"> cancer patients: a </w:t>
              </w:r>
              <w:proofErr w:type="spellStart"/>
              <w:r>
                <w:rPr>
                  <w:rFonts w:ascii="Trebuchet MS" w:hAnsi="Trebuchet MS" w:cs="Trebuchet MS"/>
                  <w:color w:val="BD205F"/>
                  <w:sz w:val="22"/>
                  <w:szCs w:val="22"/>
                </w:rPr>
                <w:t>randomized</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controlled</w:t>
              </w:r>
              <w:proofErr w:type="spellEnd"/>
              <w:r>
                <w:rPr>
                  <w:rFonts w:ascii="Trebuchet MS" w:hAnsi="Trebuchet MS" w:cs="Trebuchet MS"/>
                  <w:color w:val="BD205F"/>
                  <w:sz w:val="22"/>
                  <w:szCs w:val="22"/>
                </w:rPr>
                <w:t xml:space="preserve"> </w:t>
              </w:r>
              <w:proofErr w:type="spellStart"/>
              <w:r>
                <w:rPr>
                  <w:rFonts w:ascii="Trebuchet MS" w:hAnsi="Trebuchet MS" w:cs="Trebuchet MS"/>
                  <w:color w:val="BD205F"/>
                  <w:sz w:val="22"/>
                  <w:szCs w:val="22"/>
                </w:rPr>
                <w:t>study</w:t>
              </w:r>
              <w:proofErr w:type="spellEnd"/>
              <w:r>
                <w:rPr>
                  <w:rFonts w:ascii="Trebuchet MS" w:hAnsi="Trebuchet MS" w:cs="Trebuchet MS"/>
                  <w:color w:val="BD205F"/>
                  <w:sz w:val="22"/>
                  <w:szCs w:val="22"/>
                </w:rPr>
                <w:t>.</w:t>
              </w:r>
            </w:hyperlink>
            <w:r>
              <w:rPr>
                <w:rFonts w:ascii="Trebuchet MS" w:hAnsi="Trebuchet MS" w:cs="Trebuchet MS"/>
                <w:sz w:val="22"/>
                <w:szCs w:val="22"/>
              </w:rPr>
              <w:t> </w:t>
            </w:r>
            <w:proofErr w:type="spellStart"/>
            <w:r>
              <w:rPr>
                <w:rFonts w:ascii="Trebuchet MS" w:hAnsi="Trebuchet MS" w:cs="Trebuchet MS"/>
                <w:sz w:val="22"/>
                <w:szCs w:val="22"/>
              </w:rPr>
              <w:t>Eur</w:t>
            </w:r>
            <w:proofErr w:type="spellEnd"/>
            <w:r>
              <w:rPr>
                <w:rFonts w:ascii="Trebuchet MS" w:hAnsi="Trebuchet MS" w:cs="Trebuchet MS"/>
                <w:sz w:val="22"/>
                <w:szCs w:val="22"/>
              </w:rPr>
              <w:t xml:space="preserve"> J </w:t>
            </w:r>
            <w:proofErr w:type="spellStart"/>
            <w:r>
              <w:rPr>
                <w:rFonts w:ascii="Trebuchet MS" w:hAnsi="Trebuchet MS" w:cs="Trebuchet MS"/>
                <w:sz w:val="22"/>
                <w:szCs w:val="22"/>
              </w:rPr>
              <w:t>Phys</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Rehabil</w:t>
            </w:r>
            <w:proofErr w:type="spellEnd"/>
            <w:r>
              <w:rPr>
                <w:rFonts w:ascii="Trebuchet MS" w:hAnsi="Trebuchet MS" w:cs="Trebuchet MS"/>
                <w:sz w:val="22"/>
                <w:szCs w:val="22"/>
              </w:rPr>
              <w:t xml:space="preserve"> Med. 2010.</w:t>
            </w:r>
          </w:p>
          <w:p w14:paraId="1DD20D92"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9. Vieira FT, Faria LM, </w:t>
            </w:r>
            <w:proofErr w:type="spellStart"/>
            <w:r>
              <w:rPr>
                <w:rFonts w:ascii="Trebuchet MS" w:hAnsi="Trebuchet MS" w:cs="Trebuchet MS"/>
                <w:sz w:val="22"/>
                <w:szCs w:val="22"/>
              </w:rPr>
              <w:t>Wittmann</w:t>
            </w:r>
            <w:proofErr w:type="spellEnd"/>
            <w:r>
              <w:rPr>
                <w:rFonts w:ascii="Trebuchet MS" w:hAnsi="Trebuchet MS" w:cs="Trebuchet MS"/>
                <w:sz w:val="22"/>
                <w:szCs w:val="22"/>
              </w:rPr>
              <w:t xml:space="preserve"> JI, Teixeira W, </w:t>
            </w:r>
            <w:proofErr w:type="spellStart"/>
            <w:r>
              <w:rPr>
                <w:rFonts w:ascii="Trebuchet MS" w:hAnsi="Trebuchet MS" w:cs="Trebuchet MS"/>
                <w:sz w:val="22"/>
                <w:szCs w:val="22"/>
              </w:rPr>
              <w:t>Nogueira</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LA.</w:t>
            </w:r>
            <w:r>
              <w:rPr>
                <w:rFonts w:ascii="Trebuchet MS" w:hAnsi="Trebuchet MS" w:cs="Trebuchet MS"/>
                <w:color w:val="BD205F"/>
                <w:sz w:val="22"/>
                <w:szCs w:val="22"/>
              </w:rPr>
              <w:t>The</w:t>
            </w:r>
            <w:proofErr w:type="spellEnd"/>
            <w:r>
              <w:rPr>
                <w:rFonts w:ascii="Trebuchet MS" w:hAnsi="Trebuchet MS" w:cs="Trebuchet MS"/>
                <w:color w:val="BD205F"/>
                <w:sz w:val="22"/>
                <w:szCs w:val="22"/>
              </w:rPr>
              <w:t xml:space="preserve"> influence of Pilates </w:t>
            </w:r>
            <w:proofErr w:type="spellStart"/>
            <w:r>
              <w:rPr>
                <w:rFonts w:ascii="Trebuchet MS" w:hAnsi="Trebuchet MS" w:cs="Trebuchet MS"/>
                <w:color w:val="BD205F"/>
                <w:sz w:val="22"/>
                <w:szCs w:val="22"/>
              </w:rPr>
              <w:t>method</w:t>
            </w:r>
            <w:proofErr w:type="spellEnd"/>
            <w:r>
              <w:rPr>
                <w:rFonts w:ascii="Trebuchet MS" w:hAnsi="Trebuchet MS" w:cs="Trebuchet MS"/>
                <w:color w:val="BD205F"/>
                <w:sz w:val="22"/>
                <w:szCs w:val="22"/>
              </w:rPr>
              <w:t xml:space="preserve"> in </w:t>
            </w:r>
            <w:proofErr w:type="spellStart"/>
            <w:r>
              <w:rPr>
                <w:rFonts w:ascii="Trebuchet MS" w:hAnsi="Trebuchet MS" w:cs="Trebuchet MS"/>
                <w:color w:val="BD205F"/>
                <w:sz w:val="22"/>
                <w:szCs w:val="22"/>
              </w:rPr>
              <w:t>quality</w:t>
            </w:r>
            <w:proofErr w:type="spellEnd"/>
            <w:r>
              <w:rPr>
                <w:rFonts w:ascii="Trebuchet MS" w:hAnsi="Trebuchet MS" w:cs="Trebuchet MS"/>
                <w:color w:val="BD205F"/>
                <w:sz w:val="22"/>
                <w:szCs w:val="22"/>
              </w:rPr>
              <w:t xml:space="preserve"> of life of </w:t>
            </w:r>
            <w:proofErr w:type="spellStart"/>
            <w:r>
              <w:rPr>
                <w:rFonts w:ascii="Trebuchet MS" w:hAnsi="Trebuchet MS" w:cs="Trebuchet MS"/>
                <w:color w:val="BD205F"/>
                <w:sz w:val="22"/>
                <w:szCs w:val="22"/>
              </w:rPr>
              <w:t>practitioners.</w:t>
            </w:r>
            <w:r>
              <w:rPr>
                <w:rFonts w:ascii="Trebuchet MS" w:hAnsi="Trebuchet MS" w:cs="Trebuchet MS"/>
                <w:sz w:val="22"/>
                <w:szCs w:val="22"/>
              </w:rPr>
              <w:t>J</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Bodyw</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Mov</w:t>
            </w:r>
            <w:proofErr w:type="spellEnd"/>
            <w:r>
              <w:rPr>
                <w:rFonts w:ascii="Trebuchet MS" w:hAnsi="Trebuchet MS" w:cs="Trebuchet MS"/>
                <w:sz w:val="22"/>
                <w:szCs w:val="22"/>
              </w:rPr>
              <w:t xml:space="preserve"> </w:t>
            </w:r>
            <w:proofErr w:type="spellStart"/>
            <w:r>
              <w:rPr>
                <w:rFonts w:ascii="Trebuchet MS" w:hAnsi="Trebuchet MS" w:cs="Trebuchet MS"/>
                <w:sz w:val="22"/>
                <w:szCs w:val="22"/>
              </w:rPr>
              <w:t>Ther</w:t>
            </w:r>
            <w:proofErr w:type="spellEnd"/>
            <w:r>
              <w:rPr>
                <w:rFonts w:ascii="Trebuchet MS" w:hAnsi="Trebuchet MS" w:cs="Trebuchet MS"/>
                <w:sz w:val="22"/>
                <w:szCs w:val="22"/>
              </w:rPr>
              <w:t>. 2013 Oct</w:t>
            </w:r>
            <w:proofErr w:type="gramStart"/>
            <w:r>
              <w:rPr>
                <w:rFonts w:ascii="Trebuchet MS" w:hAnsi="Trebuchet MS" w:cs="Trebuchet MS"/>
                <w:sz w:val="22"/>
                <w:szCs w:val="22"/>
              </w:rPr>
              <w:t>;17</w:t>
            </w:r>
            <w:proofErr w:type="gramEnd"/>
            <w:r>
              <w:rPr>
                <w:rFonts w:ascii="Trebuchet MS" w:hAnsi="Trebuchet MS" w:cs="Trebuchet MS"/>
                <w:sz w:val="22"/>
                <w:szCs w:val="22"/>
              </w:rPr>
              <w:t>(4):483-7.</w:t>
            </w:r>
          </w:p>
          <w:p w14:paraId="1E5F6725" w14:textId="77777777" w:rsidR="00E25378" w:rsidRDefault="00E25378" w:rsidP="00E25378">
            <w:pPr>
              <w:widowControl w:val="0"/>
              <w:autoSpaceDE w:val="0"/>
              <w:autoSpaceDN w:val="0"/>
              <w:adjustRightInd w:val="0"/>
              <w:ind w:left="-108" w:right="-108"/>
              <w:rPr>
                <w:rFonts w:ascii="Trebuchet MS" w:hAnsi="Trebuchet MS" w:cs="Trebuchet MS"/>
                <w:sz w:val="22"/>
                <w:szCs w:val="22"/>
              </w:rPr>
            </w:pPr>
            <w:r>
              <w:rPr>
                <w:rFonts w:ascii="Trebuchet MS" w:hAnsi="Trebuchet MS" w:cs="Trebuchet MS"/>
                <w:sz w:val="22"/>
                <w:szCs w:val="22"/>
              </w:rPr>
              <w:t xml:space="preserve">10. </w:t>
            </w:r>
            <w:proofErr w:type="spellStart"/>
            <w:r>
              <w:rPr>
                <w:rFonts w:ascii="Trebuchet MS" w:hAnsi="Trebuchet MS" w:cs="Trebuchet MS"/>
                <w:sz w:val="22"/>
                <w:szCs w:val="22"/>
              </w:rPr>
              <w:t>Kloubec</w:t>
            </w:r>
            <w:proofErr w:type="spellEnd"/>
            <w:r>
              <w:rPr>
                <w:rFonts w:ascii="Trebuchet MS" w:hAnsi="Trebuchet MS" w:cs="Trebuchet MS"/>
                <w:sz w:val="22"/>
                <w:szCs w:val="22"/>
              </w:rPr>
              <w:t xml:space="preserve"> JA. Pilates for </w:t>
            </w:r>
            <w:proofErr w:type="spellStart"/>
            <w:r>
              <w:rPr>
                <w:rFonts w:ascii="Trebuchet MS" w:hAnsi="Trebuchet MS" w:cs="Trebuchet MS"/>
                <w:sz w:val="22"/>
                <w:szCs w:val="22"/>
              </w:rPr>
              <w:t>improvement</w:t>
            </w:r>
            <w:proofErr w:type="spellEnd"/>
            <w:r>
              <w:rPr>
                <w:rFonts w:ascii="Trebuchet MS" w:hAnsi="Trebuchet MS" w:cs="Trebuchet MS"/>
                <w:sz w:val="22"/>
                <w:szCs w:val="22"/>
              </w:rPr>
              <w:t xml:space="preserve"> of muscle endurance, </w:t>
            </w:r>
            <w:proofErr w:type="spellStart"/>
            <w:r>
              <w:rPr>
                <w:rFonts w:ascii="Trebuchet MS" w:hAnsi="Trebuchet MS" w:cs="Trebuchet MS"/>
                <w:sz w:val="22"/>
                <w:szCs w:val="22"/>
              </w:rPr>
              <w:t>flexibility</w:t>
            </w:r>
            <w:proofErr w:type="spellEnd"/>
            <w:r>
              <w:rPr>
                <w:rFonts w:ascii="Trebuchet MS" w:hAnsi="Trebuchet MS" w:cs="Trebuchet MS"/>
                <w:sz w:val="22"/>
                <w:szCs w:val="22"/>
              </w:rPr>
              <w:t xml:space="preserve">, balance, and posture. J </w:t>
            </w:r>
            <w:proofErr w:type="spellStart"/>
            <w:r>
              <w:rPr>
                <w:rFonts w:ascii="Trebuchet MS" w:hAnsi="Trebuchet MS" w:cs="Trebuchet MS"/>
                <w:sz w:val="22"/>
                <w:szCs w:val="22"/>
              </w:rPr>
              <w:t>Strength</w:t>
            </w:r>
            <w:proofErr w:type="spellEnd"/>
            <w:r>
              <w:rPr>
                <w:rFonts w:ascii="Trebuchet MS" w:hAnsi="Trebuchet MS" w:cs="Trebuchet MS"/>
                <w:sz w:val="22"/>
                <w:szCs w:val="22"/>
              </w:rPr>
              <w:t xml:space="preserve"> Cond </w:t>
            </w:r>
            <w:proofErr w:type="spellStart"/>
            <w:r>
              <w:rPr>
                <w:rFonts w:ascii="Trebuchet MS" w:hAnsi="Trebuchet MS" w:cs="Trebuchet MS"/>
                <w:sz w:val="22"/>
                <w:szCs w:val="22"/>
              </w:rPr>
              <w:t>Res</w:t>
            </w:r>
            <w:proofErr w:type="spellEnd"/>
            <w:r>
              <w:rPr>
                <w:rFonts w:ascii="Trebuchet MS" w:hAnsi="Trebuchet MS" w:cs="Trebuchet MS"/>
                <w:sz w:val="22"/>
                <w:szCs w:val="22"/>
              </w:rPr>
              <w:t>. 2010</w:t>
            </w:r>
            <w:proofErr w:type="gramStart"/>
            <w:r>
              <w:rPr>
                <w:rFonts w:ascii="Trebuchet MS" w:hAnsi="Trebuchet MS" w:cs="Trebuchet MS"/>
                <w:sz w:val="22"/>
                <w:szCs w:val="22"/>
              </w:rPr>
              <w:t>;24:661</w:t>
            </w:r>
            <w:proofErr w:type="gramEnd"/>
            <w:r>
              <w:rPr>
                <w:rFonts w:ascii="Trebuchet MS" w:hAnsi="Trebuchet MS" w:cs="Trebuchet MS"/>
                <w:sz w:val="22"/>
                <w:szCs w:val="22"/>
              </w:rPr>
              <w:t>–667.</w:t>
            </w:r>
          </w:p>
        </w:tc>
      </w:tr>
    </w:tbl>
    <w:p w14:paraId="4670541F" w14:textId="77777777" w:rsidR="00E25378" w:rsidRPr="00E25378" w:rsidRDefault="00E25378" w:rsidP="00E25378">
      <w:pPr>
        <w:widowControl w:val="0"/>
        <w:autoSpaceDE w:val="0"/>
        <w:autoSpaceDN w:val="0"/>
        <w:adjustRightInd w:val="0"/>
        <w:ind w:left="-709" w:right="-857"/>
        <w:jc w:val="center"/>
        <w:rPr>
          <w:rFonts w:ascii="Trebuchet MS" w:hAnsi="Trebuchet MS" w:cs="Trebuchet MS"/>
          <w:sz w:val="22"/>
          <w:szCs w:val="22"/>
        </w:rPr>
      </w:pPr>
    </w:p>
    <w:sectPr w:rsidR="00E25378" w:rsidRPr="00E25378" w:rsidSect="00834CD2">
      <w:pgSz w:w="11900" w:h="16840"/>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78"/>
    <w:rsid w:val="00221252"/>
    <w:rsid w:val="003B6E1B"/>
    <w:rsid w:val="00834CD2"/>
    <w:rsid w:val="00E253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98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3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378"/>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3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378"/>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cbi.nlm.nih.gov/pubmed/16376979" TargetMode="External"/><Relationship Id="rId7" Type="http://schemas.openxmlformats.org/officeDocument/2006/relationships/hyperlink" Target="http://www.ncbi.nlm.nih.gov/pubmed/19329051" TargetMode="External"/><Relationship Id="rId8" Type="http://schemas.openxmlformats.org/officeDocument/2006/relationships/hyperlink" Target="http://www.ncbi.nlm.nih.gov/pubmed/2044548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709</Words>
  <Characters>3901</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FURLAN</dc:creator>
  <cp:keywords/>
  <dc:description/>
  <cp:lastModifiedBy>alexandra FURLAN</cp:lastModifiedBy>
  <cp:revision>2</cp:revision>
  <cp:lastPrinted>2015-02-23T15:38:00Z</cp:lastPrinted>
  <dcterms:created xsi:type="dcterms:W3CDTF">2015-02-23T15:21:00Z</dcterms:created>
  <dcterms:modified xsi:type="dcterms:W3CDTF">2015-02-23T15:38:00Z</dcterms:modified>
</cp:coreProperties>
</file>